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E224D" w14:textId="0A0FCB39" w:rsidR="00BC6136" w:rsidRDefault="00BC6136" w:rsidP="00BC6136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 w:rsidRPr="009B0D9B">
        <w:rPr>
          <w:rFonts w:hint="eastAsia"/>
          <w:color w:val="000000"/>
          <w:sz w:val="30"/>
          <w:szCs w:val="30"/>
          <w:shd w:val="clear" w:color="auto" w:fill="FFFFFF"/>
        </w:rPr>
        <w:t>“中国西部草地疯草绿色防控及利用关键技术”成果公示</w:t>
      </w:r>
      <w:r>
        <w:rPr>
          <w:rFonts w:hint="eastAsia"/>
          <w:color w:val="000000"/>
          <w:sz w:val="30"/>
          <w:szCs w:val="30"/>
          <w:shd w:val="clear" w:color="auto" w:fill="FFFFFF"/>
        </w:rPr>
        <w:t>内容</w:t>
      </w:r>
    </w:p>
    <w:p w14:paraId="1F9DFD92" w14:textId="1AB70742" w:rsidR="00BC6136" w:rsidRDefault="00BC6136" w:rsidP="00BC6136">
      <w:pPr>
        <w:widowControl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项目名称：</w:t>
      </w:r>
      <w:bookmarkStart w:id="1" w:name="_Hlk153724848"/>
      <w:r>
        <w:rPr>
          <w:rFonts w:ascii="宋体" w:hAnsi="宋体" w:hint="eastAsia"/>
          <w:sz w:val="28"/>
          <w:szCs w:val="28"/>
        </w:rPr>
        <w:t>中国西部草地疯草绿色防控及利用关键技术</w:t>
      </w:r>
      <w:bookmarkEnd w:id="1"/>
    </w:p>
    <w:p w14:paraId="0B1598A4" w14:textId="77777777" w:rsidR="00BC6136" w:rsidRDefault="00BC6136" w:rsidP="00BC6136">
      <w:pPr>
        <w:widowControl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提名者：</w:t>
      </w:r>
      <w:r>
        <w:rPr>
          <w:rFonts w:ascii="宋体" w:hAnsi="宋体" w:hint="eastAsia"/>
          <w:sz w:val="28"/>
          <w:szCs w:val="28"/>
        </w:rPr>
        <w:t>西藏自治区科学技术厅</w:t>
      </w:r>
    </w:p>
    <w:p w14:paraId="568D93CF" w14:textId="77777777" w:rsidR="00BC6136" w:rsidRDefault="00BC6136" w:rsidP="00BC6136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主要完成人：</w:t>
      </w:r>
      <w:r>
        <w:rPr>
          <w:rFonts w:ascii="宋体" w:hAnsi="宋体" w:hint="eastAsia"/>
          <w:sz w:val="28"/>
          <w:szCs w:val="28"/>
        </w:rPr>
        <w:t>王保海，王敬龙，梁剑平，赵宝玉，夏晨阳，郝宝成，莫重辉，路浩，翟卿，扎罗</w:t>
      </w:r>
    </w:p>
    <w:p w14:paraId="106C49F0" w14:textId="77777777" w:rsidR="00BC6136" w:rsidRDefault="00BC6136" w:rsidP="00BC6136">
      <w:pPr>
        <w:widowControl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主要完成单位：</w:t>
      </w:r>
      <w:r w:rsidRPr="008A7E26">
        <w:rPr>
          <w:rFonts w:ascii="宋体" w:hAnsi="宋体" w:hint="eastAsia"/>
          <w:sz w:val="28"/>
          <w:szCs w:val="28"/>
        </w:rPr>
        <w:t>西藏自治区农牧科学院、中国农业科院兰州畜牧与兽药研究所、西北农林科技大学、青海大学、阿拉善左旗动物疫病预防控制中心、河南农业大学</w:t>
      </w:r>
    </w:p>
    <w:p w14:paraId="255D3895" w14:textId="77777777" w:rsidR="00BC6136" w:rsidRDefault="00BC6136" w:rsidP="00BC6136">
      <w:pPr>
        <w:adjustRightInd w:val="0"/>
        <w:snapToGrid w:val="0"/>
        <w:spacing w:line="360" w:lineRule="auto"/>
        <w:ind w:rightChars="-250" w:right="-52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成果简介：</w:t>
      </w:r>
      <w:r>
        <w:rPr>
          <w:rFonts w:ascii="宋体" w:hAnsi="宋体" w:hint="eastAsia"/>
          <w:sz w:val="28"/>
          <w:szCs w:val="28"/>
        </w:rPr>
        <w:t>针对我国西部9省区天然草地疯草猖獗，年均造成牧草减产15.6亿公斤、羊牛死亡532.3万只，总损失50.81亿元，重灾户陷入贫困，灾区与《西藏政务》所提出的“解决疯草危害意味牧业二次解放”严峻问题。西部多省区多学科历经35年攻关，取得重大理论与技术创新成果，解决疯草防控难题。</w:t>
      </w:r>
    </w:p>
    <w:p w14:paraId="04506F0B" w14:textId="77777777" w:rsidR="00BC6136" w:rsidRDefault="00BC6136" w:rsidP="00BC6136">
      <w:pPr>
        <w:adjustRightInd w:val="0"/>
        <w:snapToGrid w:val="0"/>
        <w:spacing w:line="360" w:lineRule="auto"/>
        <w:ind w:rightChars="-250" w:right="-525" w:firstLineChars="200" w:firstLine="560"/>
      </w:pPr>
      <w:r>
        <w:rPr>
          <w:rFonts w:ascii="宋体" w:hAnsi="宋体" w:hint="eastAsia"/>
          <w:sz w:val="28"/>
          <w:szCs w:val="28"/>
        </w:rPr>
        <w:t>建立防控核心区5个和示范区130个，累计推广9.66亿亩，减药817.01万kg。发明专利13项，产品6个，论文159篇（SCI 20篇），专著11部，发放藏、蒙、汉文技术手册1.9万册。培训农牧民1.21万人次，培养研究生52名。经济、社会、生态效益巨大，获省科技进步一等奖2项，二等奖2项。总体达世界先进，部分领先水平。</w:t>
      </w:r>
    </w:p>
    <w:p w14:paraId="1EAF75DC" w14:textId="77777777" w:rsidR="00F84634" w:rsidRDefault="00F84634"/>
    <w:sectPr w:rsidR="00F84634">
      <w:footerReference w:type="even" r:id="rId6"/>
      <w:pgSz w:w="11906" w:h="16838"/>
      <w:pgMar w:top="1588" w:right="1814" w:bottom="1588" w:left="1814" w:header="851" w:footer="102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5FB33" w14:textId="77777777" w:rsidR="006C1418" w:rsidRDefault="006C1418">
      <w:r>
        <w:separator/>
      </w:r>
    </w:p>
  </w:endnote>
  <w:endnote w:type="continuationSeparator" w:id="0">
    <w:p w14:paraId="3B089A6D" w14:textId="77777777" w:rsidR="006C1418" w:rsidRDefault="006C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B457" w14:textId="77777777" w:rsidR="005C1EB3" w:rsidRDefault="006C141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7D3420D" w14:textId="77777777" w:rsidR="005C1EB3" w:rsidRDefault="005C1E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FEEF1" w14:textId="77777777" w:rsidR="006C1418" w:rsidRDefault="006C1418">
      <w:r>
        <w:separator/>
      </w:r>
    </w:p>
  </w:footnote>
  <w:footnote w:type="continuationSeparator" w:id="0">
    <w:p w14:paraId="20C6E65F" w14:textId="77777777" w:rsidR="006C1418" w:rsidRDefault="006C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36"/>
    <w:rsid w:val="00007F8B"/>
    <w:rsid w:val="005C1EB3"/>
    <w:rsid w:val="006C1418"/>
    <w:rsid w:val="00BC6136"/>
    <w:rsid w:val="00F8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F493"/>
  <w15:chartTrackingRefBased/>
  <w15:docId w15:val="{2604E000-1F72-4C14-BB25-C85FB974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BC61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semiHidden/>
    <w:rsid w:val="00BC6136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semiHidden/>
    <w:rsid w:val="00BC6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翟卿</dc:creator>
  <cp:keywords/>
  <dc:description/>
  <cp:lastModifiedBy>admin</cp:lastModifiedBy>
  <cp:revision>2</cp:revision>
  <dcterms:created xsi:type="dcterms:W3CDTF">2023-12-18T02:28:00Z</dcterms:created>
  <dcterms:modified xsi:type="dcterms:W3CDTF">2023-12-18T02:28:00Z</dcterms:modified>
</cp:coreProperties>
</file>